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page" w:tblpX="286" w:tblpY="-286"/>
        <w:tblW w:w="0" w:type="auto"/>
        <w:tblCellMar>
          <w:top w:w="15" w:type="dxa"/>
          <w:left w:w="15" w:type="dxa"/>
          <w:bottom w:w="15" w:type="dxa"/>
          <w:right w:w="15" w:type="dxa"/>
        </w:tblCellMar>
        <w:tblLook w:val="04A0" w:firstRow="1" w:lastRow="0" w:firstColumn="1" w:lastColumn="0" w:noHBand="0" w:noVBand="1"/>
        <w:tblDescription w:val="History Facts of Ready Mix Concrete"/>
      </w:tblPr>
      <w:tblGrid>
        <w:gridCol w:w="1278"/>
        <w:gridCol w:w="8382"/>
      </w:tblGrid>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bookmarkStart w:id="0" w:name="_GoBack"/>
            <w:bookmarkEnd w:id="0"/>
            <w:r w:rsidRPr="003F74E4">
              <w:rPr>
                <w:sz w:val="16"/>
                <w:szCs w:val="16"/>
              </w:rPr>
              <w:t>12,000,000 BC</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Reactions between limestone and oil shale during spontaneous combustion occurred in Israel to form a natural deposit of cement compounds. The deposits were characterized by Israeli geologists in the 1960's and 70's.</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3000 BC</w:t>
            </w:r>
            <w:r w:rsidRPr="003F74E4">
              <w:rPr>
                <w:sz w:val="16"/>
                <w:szCs w:val="16"/>
              </w:rPr>
              <w:br/>
              <w:t>Egyptians</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Used mud mixed with straw to bind dried bricks. They also used gypsum mortars and mortars of lime in the pyramids.</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Chinese</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Used </w:t>
            </w:r>
            <w:proofErr w:type="spellStart"/>
            <w:r w:rsidRPr="003F74E4">
              <w:rPr>
                <w:sz w:val="16"/>
                <w:szCs w:val="16"/>
              </w:rPr>
              <w:t>cementitious</w:t>
            </w:r>
            <w:proofErr w:type="spellEnd"/>
            <w:r w:rsidRPr="003F74E4">
              <w:rPr>
                <w:sz w:val="16"/>
                <w:szCs w:val="16"/>
              </w:rPr>
              <w:t xml:space="preserve"> materials to hold bamboo together in their boats and in the Great Wall.</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800 BC</w:t>
            </w:r>
            <w:r w:rsidRPr="003F74E4">
              <w:rPr>
                <w:sz w:val="16"/>
                <w:szCs w:val="16"/>
              </w:rPr>
              <w:br/>
              <w:t>Greeks, Crete &amp; Cyprus</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Used lime mortars which were much harder than later Roman mortars.</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300 BC</w:t>
            </w:r>
            <w:r w:rsidRPr="003F74E4">
              <w:rPr>
                <w:sz w:val="16"/>
                <w:szCs w:val="16"/>
              </w:rPr>
              <w:br/>
              <w:t>Babylonians &amp; As Syrians</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Used bitumen to bind stones and bricks.</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300 BC - 476 AD Romans</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Used </w:t>
            </w:r>
            <w:proofErr w:type="spellStart"/>
            <w:r w:rsidRPr="003F74E4">
              <w:rPr>
                <w:sz w:val="16"/>
                <w:szCs w:val="16"/>
              </w:rPr>
              <w:t>pozzolana</w:t>
            </w:r>
            <w:proofErr w:type="spellEnd"/>
            <w:r w:rsidRPr="003F74E4">
              <w:rPr>
                <w:sz w:val="16"/>
                <w:szCs w:val="16"/>
              </w:rPr>
              <w:t xml:space="preserve"> cement from Pozzuoli, Italy near Mt. Vesuvius to build the Appian Way, Roman baths, the Coliseum and Pantheon in Rome, and the Pont du Gard aqueduct in south France. They used lime as a </w:t>
            </w:r>
            <w:proofErr w:type="spellStart"/>
            <w:r w:rsidRPr="003F74E4">
              <w:rPr>
                <w:sz w:val="16"/>
                <w:szCs w:val="16"/>
              </w:rPr>
              <w:t>cementitious</w:t>
            </w:r>
            <w:proofErr w:type="spellEnd"/>
            <w:r w:rsidRPr="003F74E4">
              <w:rPr>
                <w:sz w:val="16"/>
                <w:szCs w:val="16"/>
              </w:rPr>
              <w:t xml:space="preserve"> material. Pliny reported a mortar mixture of 1 part lime to 4 parts sand. Vitruvius reported a 2 parts </w:t>
            </w:r>
            <w:proofErr w:type="spellStart"/>
            <w:r w:rsidRPr="003F74E4">
              <w:rPr>
                <w:sz w:val="16"/>
                <w:szCs w:val="16"/>
              </w:rPr>
              <w:t>pozzolana</w:t>
            </w:r>
            <w:proofErr w:type="spellEnd"/>
            <w:r w:rsidRPr="003F74E4">
              <w:rPr>
                <w:sz w:val="16"/>
                <w:szCs w:val="16"/>
              </w:rPr>
              <w:t xml:space="preserve"> to 1 part lime. Animal fat, milk, and blood were used as admixtures (substances added to cement to increase the properties.) These structures still exist today!</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1200 - 1500</w:t>
            </w:r>
            <w:r w:rsidRPr="003F74E4">
              <w:rPr>
                <w:sz w:val="16"/>
                <w:szCs w:val="16"/>
              </w:rPr>
              <w:br/>
              <w:t>The Middle</w:t>
            </w:r>
            <w:r w:rsidRPr="003F74E4">
              <w:rPr>
                <w:sz w:val="16"/>
                <w:szCs w:val="16"/>
              </w:rPr>
              <w:br/>
              <w:t>Ages</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The quality of cementing materials deteriorated. The use of burning lime and </w:t>
            </w:r>
            <w:proofErr w:type="spellStart"/>
            <w:r w:rsidRPr="003F74E4">
              <w:rPr>
                <w:sz w:val="16"/>
                <w:szCs w:val="16"/>
              </w:rPr>
              <w:t>pozzolan</w:t>
            </w:r>
            <w:proofErr w:type="spellEnd"/>
            <w:r w:rsidRPr="003F74E4">
              <w:rPr>
                <w:sz w:val="16"/>
                <w:szCs w:val="16"/>
              </w:rPr>
              <w:t xml:space="preserve"> (admixture) was lost, but reintroduced in the 1300's.</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1678</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Joseph </w:t>
            </w:r>
            <w:proofErr w:type="spellStart"/>
            <w:r w:rsidRPr="003F74E4">
              <w:rPr>
                <w:sz w:val="16"/>
                <w:szCs w:val="16"/>
              </w:rPr>
              <w:t>Moxon</w:t>
            </w:r>
            <w:proofErr w:type="spellEnd"/>
            <w:r w:rsidRPr="003F74E4">
              <w:rPr>
                <w:sz w:val="16"/>
                <w:szCs w:val="16"/>
              </w:rPr>
              <w:t xml:space="preserve"> wrote about a hidden fire in heated lime that appears upon the addition of water.</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1779</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proofErr w:type="spellStart"/>
            <w:r w:rsidRPr="003F74E4">
              <w:rPr>
                <w:sz w:val="16"/>
                <w:szCs w:val="16"/>
              </w:rPr>
              <w:t>Bry</w:t>
            </w:r>
            <w:proofErr w:type="spellEnd"/>
            <w:r w:rsidRPr="003F74E4">
              <w:rPr>
                <w:sz w:val="16"/>
                <w:szCs w:val="16"/>
              </w:rPr>
              <w:t xml:space="preserve"> Higgins was issued a patent for hydraulic cement (stucco) for exterior plastering use.</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1780</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proofErr w:type="spellStart"/>
            <w:r w:rsidRPr="003F74E4">
              <w:rPr>
                <w:sz w:val="16"/>
                <w:szCs w:val="16"/>
              </w:rPr>
              <w:t>Bry</w:t>
            </w:r>
            <w:proofErr w:type="spellEnd"/>
            <w:r w:rsidRPr="003F74E4">
              <w:rPr>
                <w:sz w:val="16"/>
                <w:szCs w:val="16"/>
              </w:rPr>
              <w:t xml:space="preserve"> Higgins published ”Experiments and Observations Made With the View of Improving the Art of Composing and Applying </w:t>
            </w:r>
            <w:proofErr w:type="spellStart"/>
            <w:r w:rsidRPr="003F74E4">
              <w:rPr>
                <w:sz w:val="16"/>
                <w:szCs w:val="16"/>
              </w:rPr>
              <w:t>Calcereous</w:t>
            </w:r>
            <w:proofErr w:type="spellEnd"/>
            <w:r w:rsidRPr="003F74E4">
              <w:rPr>
                <w:sz w:val="16"/>
                <w:szCs w:val="16"/>
              </w:rPr>
              <w:t xml:space="preserve"> Cements and of Preparing Quicklime.”</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1793</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John </w:t>
            </w:r>
            <w:proofErr w:type="spellStart"/>
            <w:r w:rsidRPr="003F74E4">
              <w:rPr>
                <w:sz w:val="16"/>
                <w:szCs w:val="16"/>
              </w:rPr>
              <w:t>Smeaton</w:t>
            </w:r>
            <w:proofErr w:type="spellEnd"/>
            <w:r w:rsidRPr="003F74E4">
              <w:rPr>
                <w:sz w:val="16"/>
                <w:szCs w:val="16"/>
              </w:rPr>
              <w:t xml:space="preserve"> found that the calcination of limestone containing clay gave a lime which hardened under water (hydraulic lime). He used hydraulic lime to rebuild </w:t>
            </w:r>
            <w:proofErr w:type="spellStart"/>
            <w:r w:rsidRPr="003F74E4">
              <w:rPr>
                <w:sz w:val="16"/>
                <w:szCs w:val="16"/>
              </w:rPr>
              <w:t>Eddystone</w:t>
            </w:r>
            <w:proofErr w:type="spellEnd"/>
            <w:r w:rsidRPr="003F74E4">
              <w:rPr>
                <w:sz w:val="16"/>
                <w:szCs w:val="16"/>
              </w:rPr>
              <w:t xml:space="preserve"> Lighthouse in Cornwall, England which he had been commissioned to build in 1756, but had to first invent a material that would not be affected by water. He wrote a book about his work.</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1796</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James Parker from England patented </w:t>
            </w:r>
            <w:proofErr w:type="gramStart"/>
            <w:r w:rsidRPr="003F74E4">
              <w:rPr>
                <w:sz w:val="16"/>
                <w:szCs w:val="16"/>
              </w:rPr>
              <w:t>a natural</w:t>
            </w:r>
            <w:proofErr w:type="gramEnd"/>
            <w:r w:rsidRPr="003F74E4">
              <w:rPr>
                <w:sz w:val="16"/>
                <w:szCs w:val="16"/>
              </w:rPr>
              <w:t xml:space="preserve"> hydraulic cement by </w:t>
            </w:r>
            <w:proofErr w:type="spellStart"/>
            <w:r w:rsidRPr="003F74E4">
              <w:rPr>
                <w:sz w:val="16"/>
                <w:szCs w:val="16"/>
              </w:rPr>
              <w:t>calcining</w:t>
            </w:r>
            <w:proofErr w:type="spellEnd"/>
            <w:r w:rsidRPr="003F74E4">
              <w:rPr>
                <w:sz w:val="16"/>
                <w:szCs w:val="16"/>
              </w:rPr>
              <w:t xml:space="preserve"> nodules of impure limestone containing clay, called Parker's Cement or Roman Cement.</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1802</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In France, a similar Roman Cement process was used.</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1810</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Edgar Dobbs received a patent for hydraulic mortars, stucco, and plaster, although they were of poor quality due to lack of kiln precautions.</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1812 -1813</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Louis </w:t>
            </w:r>
            <w:proofErr w:type="spellStart"/>
            <w:r w:rsidRPr="003F74E4">
              <w:rPr>
                <w:sz w:val="16"/>
                <w:szCs w:val="16"/>
              </w:rPr>
              <w:t>Vicat</w:t>
            </w:r>
            <w:proofErr w:type="spellEnd"/>
            <w:r w:rsidRPr="003F74E4">
              <w:rPr>
                <w:sz w:val="16"/>
                <w:szCs w:val="16"/>
              </w:rPr>
              <w:t xml:space="preserve"> of France prepared artificial hydraulic lime by </w:t>
            </w:r>
            <w:proofErr w:type="spellStart"/>
            <w:r w:rsidRPr="003F74E4">
              <w:rPr>
                <w:sz w:val="16"/>
                <w:szCs w:val="16"/>
              </w:rPr>
              <w:t>calcining</w:t>
            </w:r>
            <w:proofErr w:type="spellEnd"/>
            <w:r w:rsidRPr="003F74E4">
              <w:rPr>
                <w:sz w:val="16"/>
                <w:szCs w:val="16"/>
              </w:rPr>
              <w:t xml:space="preserve"> synthetic mixtures of limestone and clay.</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1818</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Maurice St. Leger was issued patents for hydraulic cement. Natural Cement was produced in the USA. Natural cement is limestone that naturally has the appropriate amounts of clay to make the same type of concrete as John </w:t>
            </w:r>
            <w:proofErr w:type="spellStart"/>
            <w:r w:rsidRPr="003F74E4">
              <w:rPr>
                <w:sz w:val="16"/>
                <w:szCs w:val="16"/>
              </w:rPr>
              <w:t>Smeaton</w:t>
            </w:r>
            <w:proofErr w:type="spellEnd"/>
            <w:r w:rsidRPr="003F74E4">
              <w:rPr>
                <w:sz w:val="16"/>
                <w:szCs w:val="16"/>
              </w:rPr>
              <w:t xml:space="preserve"> discovered.</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1820 - 1821</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John </w:t>
            </w:r>
            <w:proofErr w:type="spellStart"/>
            <w:r w:rsidRPr="003F74E4">
              <w:rPr>
                <w:sz w:val="16"/>
                <w:szCs w:val="16"/>
              </w:rPr>
              <w:t>Tickell</w:t>
            </w:r>
            <w:proofErr w:type="spellEnd"/>
            <w:r w:rsidRPr="003F74E4">
              <w:rPr>
                <w:sz w:val="16"/>
                <w:szCs w:val="16"/>
              </w:rPr>
              <w:t xml:space="preserve"> and Abraham Chambers were issued more hydraulic cement patents.</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1822</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James Frost of England prepared artificial hydraulic lime like </w:t>
            </w:r>
            <w:proofErr w:type="spellStart"/>
            <w:r w:rsidRPr="003F74E4">
              <w:rPr>
                <w:sz w:val="16"/>
                <w:szCs w:val="16"/>
              </w:rPr>
              <w:t>Vicat's</w:t>
            </w:r>
            <w:proofErr w:type="spellEnd"/>
            <w:r w:rsidRPr="003F74E4">
              <w:rPr>
                <w:sz w:val="16"/>
                <w:szCs w:val="16"/>
              </w:rPr>
              <w:t xml:space="preserve"> and called it British Cement.</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1824</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Joseph </w:t>
            </w:r>
            <w:proofErr w:type="spellStart"/>
            <w:r w:rsidRPr="003F74E4">
              <w:rPr>
                <w:sz w:val="16"/>
                <w:szCs w:val="16"/>
              </w:rPr>
              <w:t>Aspdin</w:t>
            </w:r>
            <w:proofErr w:type="spellEnd"/>
            <w:r w:rsidRPr="003F74E4">
              <w:rPr>
                <w:sz w:val="16"/>
                <w:szCs w:val="16"/>
              </w:rPr>
              <w:t xml:space="preserve"> of England invented </w:t>
            </w:r>
            <w:proofErr w:type="spellStart"/>
            <w:r w:rsidRPr="003F74E4">
              <w:rPr>
                <w:sz w:val="16"/>
                <w:szCs w:val="16"/>
              </w:rPr>
              <w:t>portland</w:t>
            </w:r>
            <w:proofErr w:type="spellEnd"/>
            <w:r w:rsidRPr="003F74E4">
              <w:rPr>
                <w:sz w:val="16"/>
                <w:szCs w:val="16"/>
              </w:rPr>
              <w:t xml:space="preserve"> cement by burning finely ground chalk with finely divided clay in a lime kiln until carbon dioxide was driven off. The sintered product was then ground and he called it </w:t>
            </w:r>
            <w:proofErr w:type="spellStart"/>
            <w:r w:rsidRPr="003F74E4">
              <w:rPr>
                <w:sz w:val="16"/>
                <w:szCs w:val="16"/>
              </w:rPr>
              <w:t>portland</w:t>
            </w:r>
            <w:proofErr w:type="spellEnd"/>
            <w:r w:rsidRPr="003F74E4">
              <w:rPr>
                <w:sz w:val="16"/>
                <w:szCs w:val="16"/>
              </w:rPr>
              <w:t xml:space="preserve"> cement named after the high quality building stones quarried at Portland, England.</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1828</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I. K. Brunel is credited with the first engineering application of </w:t>
            </w:r>
            <w:proofErr w:type="spellStart"/>
            <w:r w:rsidRPr="003F74E4">
              <w:rPr>
                <w:sz w:val="16"/>
                <w:szCs w:val="16"/>
              </w:rPr>
              <w:t>portland</w:t>
            </w:r>
            <w:proofErr w:type="spellEnd"/>
            <w:r w:rsidRPr="003F74E4">
              <w:rPr>
                <w:sz w:val="16"/>
                <w:szCs w:val="16"/>
              </w:rPr>
              <w:t xml:space="preserve"> cement, which was used to fill a breach in the Thames Tunnel.</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1830</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The first production of lime and hydraulic cement took place in Canada.</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1836</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The first systematic tests of tensile and compressive strength took place in Germany.</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lastRenderedPageBreak/>
              <w:t>1843</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J. M. </w:t>
            </w:r>
            <w:proofErr w:type="spellStart"/>
            <w:r w:rsidRPr="003F74E4">
              <w:rPr>
                <w:sz w:val="16"/>
                <w:szCs w:val="16"/>
              </w:rPr>
              <w:t>Mauder</w:t>
            </w:r>
            <w:proofErr w:type="spellEnd"/>
            <w:r w:rsidRPr="003F74E4">
              <w:rPr>
                <w:sz w:val="16"/>
                <w:szCs w:val="16"/>
              </w:rPr>
              <w:t xml:space="preserve">, Son &amp; Co. </w:t>
            </w:r>
            <w:proofErr w:type="gramStart"/>
            <w:r w:rsidRPr="003F74E4">
              <w:rPr>
                <w:sz w:val="16"/>
                <w:szCs w:val="16"/>
              </w:rPr>
              <w:t>were</w:t>
            </w:r>
            <w:proofErr w:type="gramEnd"/>
            <w:r w:rsidRPr="003F74E4">
              <w:rPr>
                <w:sz w:val="16"/>
                <w:szCs w:val="16"/>
              </w:rPr>
              <w:t xml:space="preserve"> licensed to produce patented </w:t>
            </w:r>
            <w:proofErr w:type="spellStart"/>
            <w:r w:rsidRPr="003F74E4">
              <w:rPr>
                <w:sz w:val="16"/>
                <w:szCs w:val="16"/>
              </w:rPr>
              <w:t>portland</w:t>
            </w:r>
            <w:proofErr w:type="spellEnd"/>
            <w:r w:rsidRPr="003F74E4">
              <w:rPr>
                <w:sz w:val="16"/>
                <w:szCs w:val="16"/>
              </w:rPr>
              <w:t xml:space="preserve"> cement.</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1845</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Isaac Johnson claims to have burned the raw materials of </w:t>
            </w:r>
            <w:proofErr w:type="spellStart"/>
            <w:r w:rsidRPr="003F74E4">
              <w:rPr>
                <w:sz w:val="16"/>
                <w:szCs w:val="16"/>
              </w:rPr>
              <w:t>portland</w:t>
            </w:r>
            <w:proofErr w:type="spellEnd"/>
            <w:r w:rsidRPr="003F74E4">
              <w:rPr>
                <w:sz w:val="16"/>
                <w:szCs w:val="16"/>
              </w:rPr>
              <w:t xml:space="preserve"> cement to clinkering temperatures.</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1849</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proofErr w:type="spellStart"/>
            <w:r w:rsidRPr="003F74E4">
              <w:rPr>
                <w:sz w:val="16"/>
                <w:szCs w:val="16"/>
              </w:rPr>
              <w:t>Pettenkofer</w:t>
            </w:r>
            <w:proofErr w:type="spellEnd"/>
            <w:r w:rsidRPr="003F74E4">
              <w:rPr>
                <w:sz w:val="16"/>
                <w:szCs w:val="16"/>
              </w:rPr>
              <w:t xml:space="preserve"> &amp; </w:t>
            </w:r>
            <w:proofErr w:type="spellStart"/>
            <w:r w:rsidRPr="003F74E4">
              <w:rPr>
                <w:sz w:val="16"/>
                <w:szCs w:val="16"/>
              </w:rPr>
              <w:t>Fuches</w:t>
            </w:r>
            <w:proofErr w:type="spellEnd"/>
            <w:r w:rsidRPr="003F74E4">
              <w:rPr>
                <w:sz w:val="16"/>
                <w:szCs w:val="16"/>
              </w:rPr>
              <w:t xml:space="preserve"> performed the first accurate chemical analysis of </w:t>
            </w:r>
            <w:proofErr w:type="spellStart"/>
            <w:r w:rsidRPr="003F74E4">
              <w:rPr>
                <w:sz w:val="16"/>
                <w:szCs w:val="16"/>
              </w:rPr>
              <w:t>portland</w:t>
            </w:r>
            <w:proofErr w:type="spellEnd"/>
            <w:r w:rsidRPr="003F74E4">
              <w:rPr>
                <w:sz w:val="16"/>
                <w:szCs w:val="16"/>
              </w:rPr>
              <w:t xml:space="preserve"> cement.</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1860</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The beginning of the era of </w:t>
            </w:r>
            <w:proofErr w:type="spellStart"/>
            <w:r w:rsidRPr="003F74E4">
              <w:rPr>
                <w:sz w:val="16"/>
                <w:szCs w:val="16"/>
              </w:rPr>
              <w:t>portland</w:t>
            </w:r>
            <w:proofErr w:type="spellEnd"/>
            <w:r w:rsidRPr="003F74E4">
              <w:rPr>
                <w:sz w:val="16"/>
                <w:szCs w:val="16"/>
              </w:rPr>
              <w:t xml:space="preserve"> cements of modern composition.</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1862</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Blake Stonebreaker of England introduced the jaw breakers to crush clinkers.</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1867</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Joseph </w:t>
            </w:r>
            <w:proofErr w:type="spellStart"/>
            <w:r w:rsidRPr="003F74E4">
              <w:rPr>
                <w:sz w:val="16"/>
                <w:szCs w:val="16"/>
              </w:rPr>
              <w:t>Monier</w:t>
            </w:r>
            <w:proofErr w:type="spellEnd"/>
            <w:r w:rsidRPr="003F74E4">
              <w:rPr>
                <w:sz w:val="16"/>
                <w:szCs w:val="16"/>
              </w:rPr>
              <w:t xml:space="preserve"> of France reinforced William Wand's (USA) flower pots with wire ushering in the idea of iron reinforcing bars (re-bar).</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1871</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David Saylor was issued the first American patent for </w:t>
            </w:r>
            <w:proofErr w:type="spellStart"/>
            <w:r w:rsidRPr="003F74E4">
              <w:rPr>
                <w:sz w:val="16"/>
                <w:szCs w:val="16"/>
              </w:rPr>
              <w:t>portland</w:t>
            </w:r>
            <w:proofErr w:type="spellEnd"/>
            <w:r w:rsidRPr="003F74E4">
              <w:rPr>
                <w:sz w:val="16"/>
                <w:szCs w:val="16"/>
              </w:rPr>
              <w:t xml:space="preserve"> cement. He showed the importance of true clinkering.</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1880</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J. Grant of England show the importance of using the hardest and densest portions of the clinker. Key ingredients were being chemically analyzed.</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1886</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The first rotary kiln was introduced in England to replace the vertical shaft kilns.</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1887</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Henri Le </w:t>
            </w:r>
            <w:proofErr w:type="spellStart"/>
            <w:r w:rsidRPr="003F74E4">
              <w:rPr>
                <w:sz w:val="16"/>
                <w:szCs w:val="16"/>
              </w:rPr>
              <w:t>Chatelier</w:t>
            </w:r>
            <w:proofErr w:type="spellEnd"/>
            <w:r w:rsidRPr="003F74E4">
              <w:rPr>
                <w:sz w:val="16"/>
                <w:szCs w:val="16"/>
              </w:rPr>
              <w:t xml:space="preserve"> of France established oxide ratios to prepare the proper amount of lime to produce </w:t>
            </w:r>
            <w:proofErr w:type="spellStart"/>
            <w:r w:rsidRPr="003F74E4">
              <w:rPr>
                <w:sz w:val="16"/>
                <w:szCs w:val="16"/>
              </w:rPr>
              <w:t>portland</w:t>
            </w:r>
            <w:proofErr w:type="spellEnd"/>
            <w:r w:rsidRPr="003F74E4">
              <w:rPr>
                <w:sz w:val="16"/>
                <w:szCs w:val="16"/>
              </w:rPr>
              <w:t xml:space="preserve"> cement. He named the components: </w:t>
            </w:r>
            <w:proofErr w:type="spellStart"/>
            <w:r w:rsidRPr="003F74E4">
              <w:rPr>
                <w:sz w:val="16"/>
                <w:szCs w:val="16"/>
              </w:rPr>
              <w:t>Alite</w:t>
            </w:r>
            <w:proofErr w:type="spellEnd"/>
            <w:r w:rsidRPr="003F74E4">
              <w:rPr>
                <w:sz w:val="16"/>
                <w:szCs w:val="16"/>
              </w:rPr>
              <w:t xml:space="preserve"> (</w:t>
            </w:r>
            <w:proofErr w:type="spellStart"/>
            <w:r w:rsidRPr="003F74E4">
              <w:rPr>
                <w:sz w:val="16"/>
                <w:szCs w:val="16"/>
              </w:rPr>
              <w:t>tricalcium</w:t>
            </w:r>
            <w:proofErr w:type="spellEnd"/>
            <w:r w:rsidRPr="003F74E4">
              <w:rPr>
                <w:sz w:val="16"/>
                <w:szCs w:val="16"/>
              </w:rPr>
              <w:t xml:space="preserve"> silicate), </w:t>
            </w:r>
            <w:proofErr w:type="spellStart"/>
            <w:r w:rsidRPr="003F74E4">
              <w:rPr>
                <w:sz w:val="16"/>
                <w:szCs w:val="16"/>
              </w:rPr>
              <w:t>Belite</w:t>
            </w:r>
            <w:proofErr w:type="spellEnd"/>
            <w:r w:rsidRPr="003F74E4">
              <w:rPr>
                <w:sz w:val="16"/>
                <w:szCs w:val="16"/>
              </w:rPr>
              <w:t xml:space="preserve"> (</w:t>
            </w:r>
            <w:proofErr w:type="spellStart"/>
            <w:r w:rsidRPr="003F74E4">
              <w:rPr>
                <w:sz w:val="16"/>
                <w:szCs w:val="16"/>
              </w:rPr>
              <w:t>dicalcium</w:t>
            </w:r>
            <w:proofErr w:type="spellEnd"/>
            <w:r w:rsidRPr="003F74E4">
              <w:rPr>
                <w:sz w:val="16"/>
                <w:szCs w:val="16"/>
              </w:rPr>
              <w:t xml:space="preserve"> silicate), and </w:t>
            </w:r>
            <w:proofErr w:type="spellStart"/>
            <w:r w:rsidRPr="003F74E4">
              <w:rPr>
                <w:sz w:val="16"/>
                <w:szCs w:val="16"/>
              </w:rPr>
              <w:t>Celite</w:t>
            </w:r>
            <w:proofErr w:type="spellEnd"/>
            <w:r w:rsidRPr="003F74E4">
              <w:rPr>
                <w:sz w:val="16"/>
                <w:szCs w:val="16"/>
              </w:rPr>
              <w:t xml:space="preserve"> (</w:t>
            </w:r>
            <w:proofErr w:type="spellStart"/>
            <w:r w:rsidRPr="003F74E4">
              <w:rPr>
                <w:sz w:val="16"/>
                <w:szCs w:val="16"/>
              </w:rPr>
              <w:t>tetracalcium</w:t>
            </w:r>
            <w:proofErr w:type="spellEnd"/>
            <w:r w:rsidRPr="003F74E4">
              <w:rPr>
                <w:sz w:val="16"/>
                <w:szCs w:val="16"/>
              </w:rPr>
              <w:t xml:space="preserve"> </w:t>
            </w:r>
            <w:proofErr w:type="spellStart"/>
            <w:r w:rsidRPr="003F74E4">
              <w:rPr>
                <w:sz w:val="16"/>
                <w:szCs w:val="16"/>
              </w:rPr>
              <w:t>aluminoferrite</w:t>
            </w:r>
            <w:proofErr w:type="spellEnd"/>
            <w:r w:rsidRPr="003F74E4">
              <w:rPr>
                <w:sz w:val="16"/>
                <w:szCs w:val="16"/>
              </w:rPr>
              <w:t>). He proposed that hardening is caused by the formation of crystalline products of the reaction between cement and water.</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1889</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The first concrete reinforced bridge is built.</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1890</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The addition of gypsum when grinding clinker to act as a retardant to the setting of concrete was introduced in the USA. Vertical shaft kilns were replaced with rotary kilns and ball mills were used for grinding cement.</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1891</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George Bartholomew placed the first concrete street in the USA in Bellefontaine, OH. It still exists today!</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1893</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William </w:t>
            </w:r>
            <w:proofErr w:type="spellStart"/>
            <w:r w:rsidRPr="003F74E4">
              <w:rPr>
                <w:sz w:val="16"/>
                <w:szCs w:val="16"/>
              </w:rPr>
              <w:t>Michaelis</w:t>
            </w:r>
            <w:proofErr w:type="spellEnd"/>
            <w:r w:rsidRPr="003F74E4">
              <w:rPr>
                <w:sz w:val="16"/>
                <w:szCs w:val="16"/>
              </w:rPr>
              <w:t xml:space="preserve"> claimed that hydrated </w:t>
            </w:r>
            <w:proofErr w:type="spellStart"/>
            <w:r w:rsidRPr="003F74E4">
              <w:rPr>
                <w:sz w:val="16"/>
                <w:szCs w:val="16"/>
              </w:rPr>
              <w:t>metasilicates</w:t>
            </w:r>
            <w:proofErr w:type="spellEnd"/>
            <w:r w:rsidRPr="003F74E4">
              <w:rPr>
                <w:sz w:val="16"/>
                <w:szCs w:val="16"/>
              </w:rPr>
              <w:t xml:space="preserve"> form a gelatinous mass (gel) that dehydrates over time to harden.</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1900</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Basic cement tests were standardized.</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1903</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The first concrete high rise was built in Cincinnati, OH.</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1908</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Thomas Edison built cheap, cozy concrete houses in Union, NJ. They still exist today!</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1909</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Thomas Edison was issued a patent for rotary kilns.</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1929</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Dr. Linus Pauling of the USA formulated a set of principles for the structures of complex silicates.</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1930</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Air entraining agents were introduced to improve concrete's resistance to freeze/thaw damage.</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1936</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The first major concrete dams, Hoover Dam and Grand Coulee Dam, were built. They still exist today!</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1956</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U.S. Congress annexed the Federal Interstate Highway Act.</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1967</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First concrete domed sport structure, the Assembly Hall, was constructed at The University of Illinois, at Urbana-Champaign.</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1970</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Fiber reinforcement in concrete was introduced.</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1975</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CN Tower in Toronto, Canada, the tallest slip-form building, was constructed. Water Tower Place in Chicago, Illinois, the tallest building was constructed.</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1980</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proofErr w:type="spellStart"/>
            <w:r w:rsidRPr="003F74E4">
              <w:rPr>
                <w:sz w:val="16"/>
                <w:szCs w:val="16"/>
              </w:rPr>
              <w:t>Superplasticizers</w:t>
            </w:r>
            <w:proofErr w:type="spellEnd"/>
            <w:r w:rsidRPr="003F74E4">
              <w:rPr>
                <w:sz w:val="16"/>
                <w:szCs w:val="16"/>
              </w:rPr>
              <w:t xml:space="preserve"> were introduced as admixtures.</w:t>
            </w:r>
          </w:p>
        </w:tc>
      </w:tr>
      <w:tr w:rsidR="003F74E4" w:rsidRPr="003F74E4" w:rsidTr="003F74E4">
        <w:tc>
          <w:tcPr>
            <w:tcW w:w="0" w:type="auto"/>
            <w:tcBorders>
              <w:right w:val="single" w:sz="6" w:space="0" w:color="BDBDBD"/>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1985</w:t>
            </w:r>
          </w:p>
        </w:tc>
        <w:tc>
          <w:tcPr>
            <w:tcW w:w="0" w:type="auto"/>
            <w:tcBorders>
              <w:right w:val="nil"/>
            </w:tcBorders>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 xml:space="preserve">Silica fume was introduced as a </w:t>
            </w:r>
            <w:proofErr w:type="spellStart"/>
            <w:r w:rsidRPr="003F74E4">
              <w:rPr>
                <w:sz w:val="16"/>
                <w:szCs w:val="16"/>
              </w:rPr>
              <w:t>pozzolanic</w:t>
            </w:r>
            <w:proofErr w:type="spellEnd"/>
            <w:r w:rsidRPr="003F74E4">
              <w:rPr>
                <w:sz w:val="16"/>
                <w:szCs w:val="16"/>
              </w:rPr>
              <w:t xml:space="preserve"> additive. The "highest strength" concrete was used in building the Union Plaza constructed in Seattle, Washington.</w:t>
            </w:r>
          </w:p>
        </w:tc>
      </w:tr>
      <w:tr w:rsidR="003F74E4" w:rsidRPr="003F74E4" w:rsidTr="003F74E4">
        <w:tc>
          <w:tcPr>
            <w:tcW w:w="0" w:type="auto"/>
            <w:tcBorders>
              <w:right w:val="single" w:sz="6" w:space="0" w:color="BDBDBD"/>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1992</w:t>
            </w:r>
          </w:p>
        </w:tc>
        <w:tc>
          <w:tcPr>
            <w:tcW w:w="0" w:type="auto"/>
            <w:tcBorders>
              <w:right w:val="nil"/>
            </w:tcBorders>
            <w:shd w:val="clear" w:color="auto" w:fill="F1F1F1"/>
            <w:tcMar>
              <w:top w:w="105" w:type="dxa"/>
              <w:left w:w="150" w:type="dxa"/>
              <w:bottom w:w="105" w:type="dxa"/>
              <w:right w:w="150" w:type="dxa"/>
            </w:tcMar>
            <w:hideMark/>
          </w:tcPr>
          <w:p w:rsidR="003F74E4" w:rsidRPr="003F74E4" w:rsidRDefault="003F74E4" w:rsidP="003F74E4">
            <w:pPr>
              <w:pStyle w:val="NoSpacing"/>
              <w:rPr>
                <w:sz w:val="16"/>
                <w:szCs w:val="16"/>
              </w:rPr>
            </w:pPr>
            <w:r w:rsidRPr="003F74E4">
              <w:rPr>
                <w:sz w:val="16"/>
                <w:szCs w:val="16"/>
              </w:rPr>
              <w:t>The tallest reinforced concrete building in the world was constructed at 311 S. Wacker Dr., Chicago, Illinois.</w:t>
            </w:r>
          </w:p>
        </w:tc>
      </w:tr>
    </w:tbl>
    <w:p w:rsidR="003F74E4" w:rsidRPr="003F74E4" w:rsidRDefault="003F74E4" w:rsidP="003F74E4">
      <w:pPr>
        <w:spacing w:after="0" w:line="270" w:lineRule="atLeast"/>
        <w:outlineLvl w:val="1"/>
        <w:rPr>
          <w:rFonts w:ascii="Arial" w:eastAsia="Times New Roman" w:hAnsi="Arial" w:cs="Arial"/>
          <w:color w:val="555555"/>
          <w:sz w:val="18"/>
          <w:szCs w:val="18"/>
        </w:rPr>
      </w:pPr>
      <w:r w:rsidRPr="003F74E4">
        <w:rPr>
          <w:rFonts w:ascii="Arial" w:eastAsia="Times New Roman" w:hAnsi="Arial" w:cs="Arial"/>
          <w:color w:val="555555"/>
          <w:sz w:val="18"/>
          <w:szCs w:val="18"/>
        </w:rPr>
        <w:t xml:space="preserve"> Historical Concrete and Cement Timeline</w:t>
      </w:r>
    </w:p>
    <w:p w:rsidR="00904993" w:rsidRDefault="003F74E4">
      <w:r w:rsidRPr="003F74E4">
        <w:rPr>
          <w:rFonts w:ascii="Arial" w:eastAsia="Times New Roman" w:hAnsi="Arial" w:cs="Arial"/>
          <w:color w:val="555555"/>
          <w:sz w:val="18"/>
          <w:szCs w:val="18"/>
        </w:rPr>
        <w:t>- See more at: http://www.cemexusa.com/ProductsServices/ReadyMixConcreteHistoryFacts.aspx#sthash.YHJM8aPb.dpuf</w:t>
      </w:r>
    </w:p>
    <w:sectPr w:rsidR="00904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4E4"/>
    <w:rsid w:val="00013155"/>
    <w:rsid w:val="0001687D"/>
    <w:rsid w:val="00017F9F"/>
    <w:rsid w:val="00024B1F"/>
    <w:rsid w:val="00026DC5"/>
    <w:rsid w:val="00027FBD"/>
    <w:rsid w:val="0003068C"/>
    <w:rsid w:val="000356F7"/>
    <w:rsid w:val="0004108E"/>
    <w:rsid w:val="00045E10"/>
    <w:rsid w:val="00050BB2"/>
    <w:rsid w:val="000577B5"/>
    <w:rsid w:val="000629DF"/>
    <w:rsid w:val="0007179F"/>
    <w:rsid w:val="000719E6"/>
    <w:rsid w:val="00081652"/>
    <w:rsid w:val="000877ED"/>
    <w:rsid w:val="00087C33"/>
    <w:rsid w:val="000948B3"/>
    <w:rsid w:val="000A5F33"/>
    <w:rsid w:val="000C3AEA"/>
    <w:rsid w:val="000C77EB"/>
    <w:rsid w:val="000E2D9B"/>
    <w:rsid w:val="000F0D8A"/>
    <w:rsid w:val="000F2400"/>
    <w:rsid w:val="000F4E87"/>
    <w:rsid w:val="000F64E9"/>
    <w:rsid w:val="000F6EDE"/>
    <w:rsid w:val="00105C07"/>
    <w:rsid w:val="00107878"/>
    <w:rsid w:val="0012201B"/>
    <w:rsid w:val="00122271"/>
    <w:rsid w:val="00136E48"/>
    <w:rsid w:val="00140245"/>
    <w:rsid w:val="0014048C"/>
    <w:rsid w:val="0014112C"/>
    <w:rsid w:val="001411E8"/>
    <w:rsid w:val="00147CB1"/>
    <w:rsid w:val="00153FA7"/>
    <w:rsid w:val="00155AAA"/>
    <w:rsid w:val="001742F9"/>
    <w:rsid w:val="00174A2A"/>
    <w:rsid w:val="0017628A"/>
    <w:rsid w:val="0018408A"/>
    <w:rsid w:val="00187DD7"/>
    <w:rsid w:val="00194298"/>
    <w:rsid w:val="001C476B"/>
    <w:rsid w:val="001C692F"/>
    <w:rsid w:val="001D515E"/>
    <w:rsid w:val="001F3050"/>
    <w:rsid w:val="00203519"/>
    <w:rsid w:val="00203B3A"/>
    <w:rsid w:val="00215CBE"/>
    <w:rsid w:val="00225D6C"/>
    <w:rsid w:val="00231E7E"/>
    <w:rsid w:val="00243534"/>
    <w:rsid w:val="00243D3E"/>
    <w:rsid w:val="00252F94"/>
    <w:rsid w:val="00253278"/>
    <w:rsid w:val="00253E13"/>
    <w:rsid w:val="002554F4"/>
    <w:rsid w:val="00263206"/>
    <w:rsid w:val="0026771F"/>
    <w:rsid w:val="002723C5"/>
    <w:rsid w:val="002740F5"/>
    <w:rsid w:val="00277783"/>
    <w:rsid w:val="002A5426"/>
    <w:rsid w:val="002A5A11"/>
    <w:rsid w:val="002B4737"/>
    <w:rsid w:val="002B55FF"/>
    <w:rsid w:val="002B7944"/>
    <w:rsid w:val="002C01EE"/>
    <w:rsid w:val="002C53BB"/>
    <w:rsid w:val="002C748C"/>
    <w:rsid w:val="002D05F0"/>
    <w:rsid w:val="002F372F"/>
    <w:rsid w:val="002F5202"/>
    <w:rsid w:val="002F6698"/>
    <w:rsid w:val="002F7967"/>
    <w:rsid w:val="003028B3"/>
    <w:rsid w:val="00321705"/>
    <w:rsid w:val="00326667"/>
    <w:rsid w:val="00336851"/>
    <w:rsid w:val="00337E83"/>
    <w:rsid w:val="00340598"/>
    <w:rsid w:val="003477A4"/>
    <w:rsid w:val="00351D94"/>
    <w:rsid w:val="00356C2C"/>
    <w:rsid w:val="00357798"/>
    <w:rsid w:val="0036203C"/>
    <w:rsid w:val="00364ACD"/>
    <w:rsid w:val="00365038"/>
    <w:rsid w:val="003667E4"/>
    <w:rsid w:val="0037070B"/>
    <w:rsid w:val="0037208E"/>
    <w:rsid w:val="003739E6"/>
    <w:rsid w:val="003831DB"/>
    <w:rsid w:val="00385E8C"/>
    <w:rsid w:val="003879EB"/>
    <w:rsid w:val="00393EF4"/>
    <w:rsid w:val="00394A93"/>
    <w:rsid w:val="003A02F5"/>
    <w:rsid w:val="003A05C7"/>
    <w:rsid w:val="003A0B8E"/>
    <w:rsid w:val="003A1357"/>
    <w:rsid w:val="003A6176"/>
    <w:rsid w:val="003B0499"/>
    <w:rsid w:val="003B0E29"/>
    <w:rsid w:val="003B66B9"/>
    <w:rsid w:val="003B7AA9"/>
    <w:rsid w:val="003C01C9"/>
    <w:rsid w:val="003C026D"/>
    <w:rsid w:val="003C4FAF"/>
    <w:rsid w:val="003E35EC"/>
    <w:rsid w:val="003E74CF"/>
    <w:rsid w:val="003F74E4"/>
    <w:rsid w:val="00434511"/>
    <w:rsid w:val="00443E90"/>
    <w:rsid w:val="00447096"/>
    <w:rsid w:val="00450134"/>
    <w:rsid w:val="00475AF3"/>
    <w:rsid w:val="00482BE9"/>
    <w:rsid w:val="00484716"/>
    <w:rsid w:val="004862F7"/>
    <w:rsid w:val="00486B6B"/>
    <w:rsid w:val="00493D86"/>
    <w:rsid w:val="004947A7"/>
    <w:rsid w:val="004A649F"/>
    <w:rsid w:val="004B1C62"/>
    <w:rsid w:val="004B7F84"/>
    <w:rsid w:val="004C005D"/>
    <w:rsid w:val="004C5EFF"/>
    <w:rsid w:val="004D3426"/>
    <w:rsid w:val="004D3C7D"/>
    <w:rsid w:val="004D5348"/>
    <w:rsid w:val="004F0141"/>
    <w:rsid w:val="004F2FD5"/>
    <w:rsid w:val="004F3C94"/>
    <w:rsid w:val="004F471E"/>
    <w:rsid w:val="004F77D7"/>
    <w:rsid w:val="00506A3B"/>
    <w:rsid w:val="00510902"/>
    <w:rsid w:val="005119D2"/>
    <w:rsid w:val="00512261"/>
    <w:rsid w:val="005124C4"/>
    <w:rsid w:val="0051764C"/>
    <w:rsid w:val="005220D5"/>
    <w:rsid w:val="00530204"/>
    <w:rsid w:val="0053083F"/>
    <w:rsid w:val="005423ED"/>
    <w:rsid w:val="00547F6F"/>
    <w:rsid w:val="00562224"/>
    <w:rsid w:val="00564C18"/>
    <w:rsid w:val="00566CAB"/>
    <w:rsid w:val="005674A6"/>
    <w:rsid w:val="005774B4"/>
    <w:rsid w:val="00590127"/>
    <w:rsid w:val="005926B7"/>
    <w:rsid w:val="005A1F9A"/>
    <w:rsid w:val="005A281D"/>
    <w:rsid w:val="005A2B53"/>
    <w:rsid w:val="005A3A03"/>
    <w:rsid w:val="005A6B62"/>
    <w:rsid w:val="005B6F69"/>
    <w:rsid w:val="005C12A4"/>
    <w:rsid w:val="005C44C8"/>
    <w:rsid w:val="005D1CAE"/>
    <w:rsid w:val="005D5CEE"/>
    <w:rsid w:val="005E38CD"/>
    <w:rsid w:val="005E40A0"/>
    <w:rsid w:val="005E65E3"/>
    <w:rsid w:val="005E772D"/>
    <w:rsid w:val="005F6424"/>
    <w:rsid w:val="005F68D1"/>
    <w:rsid w:val="005F7EA6"/>
    <w:rsid w:val="006226BB"/>
    <w:rsid w:val="00632C0C"/>
    <w:rsid w:val="0064323F"/>
    <w:rsid w:val="00644103"/>
    <w:rsid w:val="00644348"/>
    <w:rsid w:val="006447FC"/>
    <w:rsid w:val="006534BD"/>
    <w:rsid w:val="00655ED4"/>
    <w:rsid w:val="00660199"/>
    <w:rsid w:val="006707D9"/>
    <w:rsid w:val="006774E5"/>
    <w:rsid w:val="00682C9A"/>
    <w:rsid w:val="006860D6"/>
    <w:rsid w:val="00691C7F"/>
    <w:rsid w:val="00694C27"/>
    <w:rsid w:val="00696AA8"/>
    <w:rsid w:val="006B2281"/>
    <w:rsid w:val="006C16E3"/>
    <w:rsid w:val="006C46F9"/>
    <w:rsid w:val="006D2884"/>
    <w:rsid w:val="006D47CF"/>
    <w:rsid w:val="006E19B6"/>
    <w:rsid w:val="006F4C5D"/>
    <w:rsid w:val="00705D4D"/>
    <w:rsid w:val="007165B5"/>
    <w:rsid w:val="0072254F"/>
    <w:rsid w:val="0072410B"/>
    <w:rsid w:val="0073263F"/>
    <w:rsid w:val="00737CCC"/>
    <w:rsid w:val="007467CC"/>
    <w:rsid w:val="00747557"/>
    <w:rsid w:val="00752D83"/>
    <w:rsid w:val="00755C17"/>
    <w:rsid w:val="00756655"/>
    <w:rsid w:val="00756B46"/>
    <w:rsid w:val="007616B6"/>
    <w:rsid w:val="00771FAC"/>
    <w:rsid w:val="007724F7"/>
    <w:rsid w:val="007811EC"/>
    <w:rsid w:val="00783EDF"/>
    <w:rsid w:val="00787B34"/>
    <w:rsid w:val="00796D06"/>
    <w:rsid w:val="007A465C"/>
    <w:rsid w:val="007A70B8"/>
    <w:rsid w:val="007A73A4"/>
    <w:rsid w:val="007B79BF"/>
    <w:rsid w:val="007C55ED"/>
    <w:rsid w:val="007D1839"/>
    <w:rsid w:val="007D1FAE"/>
    <w:rsid w:val="007D7092"/>
    <w:rsid w:val="007E3357"/>
    <w:rsid w:val="007E5017"/>
    <w:rsid w:val="007F0524"/>
    <w:rsid w:val="007F2275"/>
    <w:rsid w:val="007F24EE"/>
    <w:rsid w:val="007F3D5D"/>
    <w:rsid w:val="00807857"/>
    <w:rsid w:val="00810F70"/>
    <w:rsid w:val="00820441"/>
    <w:rsid w:val="0082178B"/>
    <w:rsid w:val="0082508D"/>
    <w:rsid w:val="008306E6"/>
    <w:rsid w:val="00830B1E"/>
    <w:rsid w:val="00850010"/>
    <w:rsid w:val="00852A15"/>
    <w:rsid w:val="00852BD2"/>
    <w:rsid w:val="00855623"/>
    <w:rsid w:val="008564A7"/>
    <w:rsid w:val="008629ED"/>
    <w:rsid w:val="00873671"/>
    <w:rsid w:val="00882799"/>
    <w:rsid w:val="00883B6D"/>
    <w:rsid w:val="008857AC"/>
    <w:rsid w:val="00885CE6"/>
    <w:rsid w:val="008919AA"/>
    <w:rsid w:val="00892B17"/>
    <w:rsid w:val="00892CC6"/>
    <w:rsid w:val="00893423"/>
    <w:rsid w:val="00893D24"/>
    <w:rsid w:val="0089578F"/>
    <w:rsid w:val="008A5A9F"/>
    <w:rsid w:val="008B0354"/>
    <w:rsid w:val="008B0683"/>
    <w:rsid w:val="008B50C9"/>
    <w:rsid w:val="008C27EA"/>
    <w:rsid w:val="008C2CAC"/>
    <w:rsid w:val="008C4DA5"/>
    <w:rsid w:val="008D42FA"/>
    <w:rsid w:val="008D5EC9"/>
    <w:rsid w:val="008D7403"/>
    <w:rsid w:val="008E0AE6"/>
    <w:rsid w:val="008E6007"/>
    <w:rsid w:val="008E771A"/>
    <w:rsid w:val="008F0C4E"/>
    <w:rsid w:val="009000BF"/>
    <w:rsid w:val="00901A31"/>
    <w:rsid w:val="00904993"/>
    <w:rsid w:val="00906B41"/>
    <w:rsid w:val="00907F08"/>
    <w:rsid w:val="009103BD"/>
    <w:rsid w:val="00911F92"/>
    <w:rsid w:val="009234FB"/>
    <w:rsid w:val="009303FB"/>
    <w:rsid w:val="009341D7"/>
    <w:rsid w:val="0093761B"/>
    <w:rsid w:val="00944764"/>
    <w:rsid w:val="009531E0"/>
    <w:rsid w:val="00953EFB"/>
    <w:rsid w:val="00966433"/>
    <w:rsid w:val="00976A6B"/>
    <w:rsid w:val="0098114F"/>
    <w:rsid w:val="009850E2"/>
    <w:rsid w:val="0098612C"/>
    <w:rsid w:val="009866EF"/>
    <w:rsid w:val="009925EB"/>
    <w:rsid w:val="009A43F9"/>
    <w:rsid w:val="009A462D"/>
    <w:rsid w:val="009B2170"/>
    <w:rsid w:val="009B3C46"/>
    <w:rsid w:val="009B4F65"/>
    <w:rsid w:val="009B5C56"/>
    <w:rsid w:val="009D1A12"/>
    <w:rsid w:val="009D60A6"/>
    <w:rsid w:val="009E6396"/>
    <w:rsid w:val="009F1441"/>
    <w:rsid w:val="009F1894"/>
    <w:rsid w:val="009F56AE"/>
    <w:rsid w:val="009F5B32"/>
    <w:rsid w:val="00A01795"/>
    <w:rsid w:val="00A06D1F"/>
    <w:rsid w:val="00A11C15"/>
    <w:rsid w:val="00A13155"/>
    <w:rsid w:val="00A1631F"/>
    <w:rsid w:val="00A167E3"/>
    <w:rsid w:val="00A173CF"/>
    <w:rsid w:val="00A35990"/>
    <w:rsid w:val="00A36359"/>
    <w:rsid w:val="00A371B9"/>
    <w:rsid w:val="00A37C11"/>
    <w:rsid w:val="00A40649"/>
    <w:rsid w:val="00A42816"/>
    <w:rsid w:val="00A63865"/>
    <w:rsid w:val="00A65B2F"/>
    <w:rsid w:val="00A667E6"/>
    <w:rsid w:val="00A74508"/>
    <w:rsid w:val="00A81194"/>
    <w:rsid w:val="00A87EF0"/>
    <w:rsid w:val="00A912C8"/>
    <w:rsid w:val="00A92922"/>
    <w:rsid w:val="00A95764"/>
    <w:rsid w:val="00AA0DF1"/>
    <w:rsid w:val="00AA2449"/>
    <w:rsid w:val="00AA53C6"/>
    <w:rsid w:val="00AB175E"/>
    <w:rsid w:val="00AC3A77"/>
    <w:rsid w:val="00AD35C9"/>
    <w:rsid w:val="00AE3B8B"/>
    <w:rsid w:val="00AE3BFC"/>
    <w:rsid w:val="00AF13EE"/>
    <w:rsid w:val="00AF5F22"/>
    <w:rsid w:val="00AF6F78"/>
    <w:rsid w:val="00B00A12"/>
    <w:rsid w:val="00B036DE"/>
    <w:rsid w:val="00B13294"/>
    <w:rsid w:val="00B13F59"/>
    <w:rsid w:val="00B15AF7"/>
    <w:rsid w:val="00B217DB"/>
    <w:rsid w:val="00B252A7"/>
    <w:rsid w:val="00B25582"/>
    <w:rsid w:val="00B37A36"/>
    <w:rsid w:val="00B4396E"/>
    <w:rsid w:val="00B472BD"/>
    <w:rsid w:val="00B545C5"/>
    <w:rsid w:val="00B5512E"/>
    <w:rsid w:val="00B57D67"/>
    <w:rsid w:val="00B608E1"/>
    <w:rsid w:val="00B63400"/>
    <w:rsid w:val="00B71C3A"/>
    <w:rsid w:val="00B72B44"/>
    <w:rsid w:val="00B74C0C"/>
    <w:rsid w:val="00B81AB5"/>
    <w:rsid w:val="00B82330"/>
    <w:rsid w:val="00B868D3"/>
    <w:rsid w:val="00B86A59"/>
    <w:rsid w:val="00B92BE2"/>
    <w:rsid w:val="00B92CD5"/>
    <w:rsid w:val="00B9383C"/>
    <w:rsid w:val="00BA02B0"/>
    <w:rsid w:val="00BA6AA6"/>
    <w:rsid w:val="00BA6D55"/>
    <w:rsid w:val="00BC0264"/>
    <w:rsid w:val="00BC5216"/>
    <w:rsid w:val="00BC7FF1"/>
    <w:rsid w:val="00BD2891"/>
    <w:rsid w:val="00BD47F7"/>
    <w:rsid w:val="00BE054C"/>
    <w:rsid w:val="00BE7825"/>
    <w:rsid w:val="00BF4C20"/>
    <w:rsid w:val="00C02376"/>
    <w:rsid w:val="00C03E8E"/>
    <w:rsid w:val="00C04ED6"/>
    <w:rsid w:val="00C13B2B"/>
    <w:rsid w:val="00C2071E"/>
    <w:rsid w:val="00C236AF"/>
    <w:rsid w:val="00C30A86"/>
    <w:rsid w:val="00C31F6B"/>
    <w:rsid w:val="00C46F4B"/>
    <w:rsid w:val="00C5148F"/>
    <w:rsid w:val="00C51592"/>
    <w:rsid w:val="00C550D3"/>
    <w:rsid w:val="00C64627"/>
    <w:rsid w:val="00C74093"/>
    <w:rsid w:val="00C763A2"/>
    <w:rsid w:val="00C77FFB"/>
    <w:rsid w:val="00C8643A"/>
    <w:rsid w:val="00C911E8"/>
    <w:rsid w:val="00C9584D"/>
    <w:rsid w:val="00CB7D72"/>
    <w:rsid w:val="00CC0245"/>
    <w:rsid w:val="00CC37E9"/>
    <w:rsid w:val="00CD08D6"/>
    <w:rsid w:val="00CD0C05"/>
    <w:rsid w:val="00CD5691"/>
    <w:rsid w:val="00CE0ED2"/>
    <w:rsid w:val="00CE4321"/>
    <w:rsid w:val="00CE7687"/>
    <w:rsid w:val="00D056BB"/>
    <w:rsid w:val="00D0639A"/>
    <w:rsid w:val="00D06ED2"/>
    <w:rsid w:val="00D141BF"/>
    <w:rsid w:val="00D16B7B"/>
    <w:rsid w:val="00D20FD8"/>
    <w:rsid w:val="00D268C0"/>
    <w:rsid w:val="00D2762F"/>
    <w:rsid w:val="00D32E9C"/>
    <w:rsid w:val="00D42E1C"/>
    <w:rsid w:val="00D435F6"/>
    <w:rsid w:val="00D47AE3"/>
    <w:rsid w:val="00D524F1"/>
    <w:rsid w:val="00D52D75"/>
    <w:rsid w:val="00D531D4"/>
    <w:rsid w:val="00D621FE"/>
    <w:rsid w:val="00D6251F"/>
    <w:rsid w:val="00D64408"/>
    <w:rsid w:val="00D64A43"/>
    <w:rsid w:val="00D745A0"/>
    <w:rsid w:val="00D7625F"/>
    <w:rsid w:val="00D76CA5"/>
    <w:rsid w:val="00D97986"/>
    <w:rsid w:val="00DA2595"/>
    <w:rsid w:val="00DA3B1C"/>
    <w:rsid w:val="00DB11E8"/>
    <w:rsid w:val="00DB3E11"/>
    <w:rsid w:val="00DB78AD"/>
    <w:rsid w:val="00DC255A"/>
    <w:rsid w:val="00DC2604"/>
    <w:rsid w:val="00DC3A65"/>
    <w:rsid w:val="00DE5440"/>
    <w:rsid w:val="00DE7C51"/>
    <w:rsid w:val="00DF6799"/>
    <w:rsid w:val="00E13873"/>
    <w:rsid w:val="00E26FE2"/>
    <w:rsid w:val="00E312F6"/>
    <w:rsid w:val="00E31AC0"/>
    <w:rsid w:val="00E35F2E"/>
    <w:rsid w:val="00E40241"/>
    <w:rsid w:val="00E407EE"/>
    <w:rsid w:val="00E44803"/>
    <w:rsid w:val="00E47DA8"/>
    <w:rsid w:val="00E51143"/>
    <w:rsid w:val="00E54C2F"/>
    <w:rsid w:val="00E56A96"/>
    <w:rsid w:val="00E578F3"/>
    <w:rsid w:val="00E57B08"/>
    <w:rsid w:val="00E84B17"/>
    <w:rsid w:val="00EA3B61"/>
    <w:rsid w:val="00EB0648"/>
    <w:rsid w:val="00EB2454"/>
    <w:rsid w:val="00EC0E19"/>
    <w:rsid w:val="00EC6347"/>
    <w:rsid w:val="00ED0193"/>
    <w:rsid w:val="00ED185D"/>
    <w:rsid w:val="00EF4558"/>
    <w:rsid w:val="00F10F8D"/>
    <w:rsid w:val="00F1631C"/>
    <w:rsid w:val="00F2209E"/>
    <w:rsid w:val="00F2525A"/>
    <w:rsid w:val="00F33E48"/>
    <w:rsid w:val="00F36DA3"/>
    <w:rsid w:val="00F660C3"/>
    <w:rsid w:val="00F73880"/>
    <w:rsid w:val="00F80641"/>
    <w:rsid w:val="00F87A46"/>
    <w:rsid w:val="00F90305"/>
    <w:rsid w:val="00F92255"/>
    <w:rsid w:val="00F93468"/>
    <w:rsid w:val="00F97617"/>
    <w:rsid w:val="00FA1DD3"/>
    <w:rsid w:val="00FA23AE"/>
    <w:rsid w:val="00FA390E"/>
    <w:rsid w:val="00FA75D3"/>
    <w:rsid w:val="00FB7A30"/>
    <w:rsid w:val="00FC35EA"/>
    <w:rsid w:val="00FC364C"/>
    <w:rsid w:val="00FD1165"/>
    <w:rsid w:val="00FE3F30"/>
    <w:rsid w:val="00FE7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74E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74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203109">
      <w:bodyDiv w:val="1"/>
      <w:marLeft w:val="0"/>
      <w:marRight w:val="0"/>
      <w:marTop w:val="0"/>
      <w:marBottom w:val="0"/>
      <w:divBdr>
        <w:top w:val="none" w:sz="0" w:space="0" w:color="auto"/>
        <w:left w:val="none" w:sz="0" w:space="0" w:color="auto"/>
        <w:bottom w:val="none" w:sz="0" w:space="0" w:color="auto"/>
        <w:right w:val="none" w:sz="0" w:space="0" w:color="auto"/>
      </w:divBdr>
      <w:divsChild>
        <w:div w:id="2010936461">
          <w:marLeft w:val="0"/>
          <w:marRight w:val="0"/>
          <w:marTop w:val="0"/>
          <w:marBottom w:val="0"/>
          <w:divBdr>
            <w:top w:val="none" w:sz="0" w:space="0" w:color="auto"/>
            <w:left w:val="none" w:sz="0" w:space="0" w:color="auto"/>
            <w:bottom w:val="none" w:sz="0" w:space="0" w:color="auto"/>
            <w:right w:val="none" w:sz="0" w:space="0" w:color="auto"/>
          </w:divBdr>
        </w:div>
        <w:div w:id="1862620414">
          <w:marLeft w:val="0"/>
          <w:marRight w:val="0"/>
          <w:marTop w:val="0"/>
          <w:marBottom w:val="0"/>
          <w:divBdr>
            <w:top w:val="none" w:sz="0" w:space="0" w:color="auto"/>
            <w:left w:val="none" w:sz="0" w:space="0" w:color="auto"/>
            <w:bottom w:val="none" w:sz="0" w:space="0" w:color="auto"/>
            <w:right w:val="none" w:sz="0" w:space="0" w:color="auto"/>
          </w:divBdr>
        </w:div>
        <w:div w:id="614169996">
          <w:marLeft w:val="0"/>
          <w:marRight w:val="0"/>
          <w:marTop w:val="0"/>
          <w:marBottom w:val="0"/>
          <w:divBdr>
            <w:top w:val="none" w:sz="0" w:space="0" w:color="auto"/>
            <w:left w:val="none" w:sz="0" w:space="0" w:color="auto"/>
            <w:bottom w:val="none" w:sz="0" w:space="0" w:color="auto"/>
            <w:right w:val="none" w:sz="0" w:space="0" w:color="auto"/>
          </w:divBdr>
        </w:div>
        <w:div w:id="197814187">
          <w:marLeft w:val="0"/>
          <w:marRight w:val="0"/>
          <w:marTop w:val="0"/>
          <w:marBottom w:val="0"/>
          <w:divBdr>
            <w:top w:val="none" w:sz="0" w:space="0" w:color="auto"/>
            <w:left w:val="none" w:sz="0" w:space="0" w:color="auto"/>
            <w:bottom w:val="none" w:sz="0" w:space="0" w:color="auto"/>
            <w:right w:val="none" w:sz="0" w:space="0" w:color="auto"/>
          </w:divBdr>
        </w:div>
        <w:div w:id="567115026">
          <w:marLeft w:val="0"/>
          <w:marRight w:val="0"/>
          <w:marTop w:val="0"/>
          <w:marBottom w:val="0"/>
          <w:divBdr>
            <w:top w:val="none" w:sz="0" w:space="0" w:color="auto"/>
            <w:left w:val="none" w:sz="0" w:space="0" w:color="auto"/>
            <w:bottom w:val="none" w:sz="0" w:space="0" w:color="auto"/>
            <w:right w:val="none" w:sz="0" w:space="0" w:color="auto"/>
          </w:divBdr>
        </w:div>
        <w:div w:id="1155492057">
          <w:marLeft w:val="0"/>
          <w:marRight w:val="0"/>
          <w:marTop w:val="0"/>
          <w:marBottom w:val="0"/>
          <w:divBdr>
            <w:top w:val="none" w:sz="0" w:space="0" w:color="auto"/>
            <w:left w:val="none" w:sz="0" w:space="0" w:color="auto"/>
            <w:bottom w:val="none" w:sz="0" w:space="0" w:color="auto"/>
            <w:right w:val="none" w:sz="0" w:space="0" w:color="auto"/>
          </w:divBdr>
        </w:div>
        <w:div w:id="1996444577">
          <w:marLeft w:val="0"/>
          <w:marRight w:val="0"/>
          <w:marTop w:val="0"/>
          <w:marBottom w:val="0"/>
          <w:divBdr>
            <w:top w:val="none" w:sz="0" w:space="0" w:color="auto"/>
            <w:left w:val="none" w:sz="0" w:space="0" w:color="auto"/>
            <w:bottom w:val="none" w:sz="0" w:space="0" w:color="auto"/>
            <w:right w:val="none" w:sz="0" w:space="0" w:color="auto"/>
          </w:divBdr>
        </w:div>
        <w:div w:id="1649869151">
          <w:marLeft w:val="0"/>
          <w:marRight w:val="0"/>
          <w:marTop w:val="0"/>
          <w:marBottom w:val="0"/>
          <w:divBdr>
            <w:top w:val="none" w:sz="0" w:space="0" w:color="auto"/>
            <w:left w:val="none" w:sz="0" w:space="0" w:color="auto"/>
            <w:bottom w:val="none" w:sz="0" w:space="0" w:color="auto"/>
            <w:right w:val="none" w:sz="0" w:space="0" w:color="auto"/>
          </w:divBdr>
        </w:div>
        <w:div w:id="326522234">
          <w:marLeft w:val="0"/>
          <w:marRight w:val="0"/>
          <w:marTop w:val="0"/>
          <w:marBottom w:val="0"/>
          <w:divBdr>
            <w:top w:val="none" w:sz="0" w:space="0" w:color="auto"/>
            <w:left w:val="none" w:sz="0" w:space="0" w:color="auto"/>
            <w:bottom w:val="none" w:sz="0" w:space="0" w:color="auto"/>
            <w:right w:val="none" w:sz="0" w:space="0" w:color="auto"/>
          </w:divBdr>
        </w:div>
        <w:div w:id="1341589578">
          <w:marLeft w:val="0"/>
          <w:marRight w:val="0"/>
          <w:marTop w:val="0"/>
          <w:marBottom w:val="0"/>
          <w:divBdr>
            <w:top w:val="none" w:sz="0" w:space="0" w:color="auto"/>
            <w:left w:val="none" w:sz="0" w:space="0" w:color="auto"/>
            <w:bottom w:val="none" w:sz="0" w:space="0" w:color="auto"/>
            <w:right w:val="none" w:sz="0" w:space="0" w:color="auto"/>
          </w:divBdr>
        </w:div>
        <w:div w:id="254289619">
          <w:marLeft w:val="0"/>
          <w:marRight w:val="0"/>
          <w:marTop w:val="0"/>
          <w:marBottom w:val="0"/>
          <w:divBdr>
            <w:top w:val="none" w:sz="0" w:space="0" w:color="auto"/>
            <w:left w:val="none" w:sz="0" w:space="0" w:color="auto"/>
            <w:bottom w:val="none" w:sz="0" w:space="0" w:color="auto"/>
            <w:right w:val="none" w:sz="0" w:space="0" w:color="auto"/>
          </w:divBdr>
        </w:div>
        <w:div w:id="2085686816">
          <w:marLeft w:val="0"/>
          <w:marRight w:val="0"/>
          <w:marTop w:val="0"/>
          <w:marBottom w:val="0"/>
          <w:divBdr>
            <w:top w:val="none" w:sz="0" w:space="0" w:color="auto"/>
            <w:left w:val="none" w:sz="0" w:space="0" w:color="auto"/>
            <w:bottom w:val="none" w:sz="0" w:space="0" w:color="auto"/>
            <w:right w:val="none" w:sz="0" w:space="0" w:color="auto"/>
          </w:divBdr>
        </w:div>
        <w:div w:id="1992294575">
          <w:marLeft w:val="0"/>
          <w:marRight w:val="0"/>
          <w:marTop w:val="0"/>
          <w:marBottom w:val="0"/>
          <w:divBdr>
            <w:top w:val="none" w:sz="0" w:space="0" w:color="auto"/>
            <w:left w:val="none" w:sz="0" w:space="0" w:color="auto"/>
            <w:bottom w:val="none" w:sz="0" w:space="0" w:color="auto"/>
            <w:right w:val="none" w:sz="0" w:space="0" w:color="auto"/>
          </w:divBdr>
        </w:div>
        <w:div w:id="1248342509">
          <w:marLeft w:val="0"/>
          <w:marRight w:val="0"/>
          <w:marTop w:val="0"/>
          <w:marBottom w:val="0"/>
          <w:divBdr>
            <w:top w:val="none" w:sz="0" w:space="0" w:color="auto"/>
            <w:left w:val="none" w:sz="0" w:space="0" w:color="auto"/>
            <w:bottom w:val="none" w:sz="0" w:space="0" w:color="auto"/>
            <w:right w:val="none" w:sz="0" w:space="0" w:color="auto"/>
          </w:divBdr>
        </w:div>
        <w:div w:id="1761440614">
          <w:marLeft w:val="0"/>
          <w:marRight w:val="0"/>
          <w:marTop w:val="0"/>
          <w:marBottom w:val="0"/>
          <w:divBdr>
            <w:top w:val="none" w:sz="0" w:space="0" w:color="auto"/>
            <w:left w:val="none" w:sz="0" w:space="0" w:color="auto"/>
            <w:bottom w:val="none" w:sz="0" w:space="0" w:color="auto"/>
            <w:right w:val="none" w:sz="0" w:space="0" w:color="auto"/>
          </w:divBdr>
        </w:div>
        <w:div w:id="941180087">
          <w:marLeft w:val="0"/>
          <w:marRight w:val="0"/>
          <w:marTop w:val="0"/>
          <w:marBottom w:val="0"/>
          <w:divBdr>
            <w:top w:val="none" w:sz="0" w:space="0" w:color="auto"/>
            <w:left w:val="none" w:sz="0" w:space="0" w:color="auto"/>
            <w:bottom w:val="none" w:sz="0" w:space="0" w:color="auto"/>
            <w:right w:val="none" w:sz="0" w:space="0" w:color="auto"/>
          </w:divBdr>
        </w:div>
        <w:div w:id="993220492">
          <w:marLeft w:val="0"/>
          <w:marRight w:val="0"/>
          <w:marTop w:val="0"/>
          <w:marBottom w:val="0"/>
          <w:divBdr>
            <w:top w:val="none" w:sz="0" w:space="0" w:color="auto"/>
            <w:left w:val="none" w:sz="0" w:space="0" w:color="auto"/>
            <w:bottom w:val="none" w:sz="0" w:space="0" w:color="auto"/>
            <w:right w:val="none" w:sz="0" w:space="0" w:color="auto"/>
          </w:divBdr>
        </w:div>
        <w:div w:id="887646092">
          <w:marLeft w:val="0"/>
          <w:marRight w:val="0"/>
          <w:marTop w:val="0"/>
          <w:marBottom w:val="0"/>
          <w:divBdr>
            <w:top w:val="none" w:sz="0" w:space="0" w:color="auto"/>
            <w:left w:val="none" w:sz="0" w:space="0" w:color="auto"/>
            <w:bottom w:val="none" w:sz="0" w:space="0" w:color="auto"/>
            <w:right w:val="none" w:sz="0" w:space="0" w:color="auto"/>
          </w:divBdr>
        </w:div>
        <w:div w:id="443421458">
          <w:marLeft w:val="0"/>
          <w:marRight w:val="0"/>
          <w:marTop w:val="0"/>
          <w:marBottom w:val="0"/>
          <w:divBdr>
            <w:top w:val="none" w:sz="0" w:space="0" w:color="auto"/>
            <w:left w:val="none" w:sz="0" w:space="0" w:color="auto"/>
            <w:bottom w:val="none" w:sz="0" w:space="0" w:color="auto"/>
            <w:right w:val="none" w:sz="0" w:space="0" w:color="auto"/>
          </w:divBdr>
        </w:div>
        <w:div w:id="469130205">
          <w:marLeft w:val="0"/>
          <w:marRight w:val="0"/>
          <w:marTop w:val="0"/>
          <w:marBottom w:val="0"/>
          <w:divBdr>
            <w:top w:val="none" w:sz="0" w:space="0" w:color="auto"/>
            <w:left w:val="none" w:sz="0" w:space="0" w:color="auto"/>
            <w:bottom w:val="none" w:sz="0" w:space="0" w:color="auto"/>
            <w:right w:val="none" w:sz="0" w:space="0" w:color="auto"/>
          </w:divBdr>
        </w:div>
        <w:div w:id="1193300138">
          <w:marLeft w:val="0"/>
          <w:marRight w:val="0"/>
          <w:marTop w:val="0"/>
          <w:marBottom w:val="0"/>
          <w:divBdr>
            <w:top w:val="none" w:sz="0" w:space="0" w:color="auto"/>
            <w:left w:val="none" w:sz="0" w:space="0" w:color="auto"/>
            <w:bottom w:val="none" w:sz="0" w:space="0" w:color="auto"/>
            <w:right w:val="none" w:sz="0" w:space="0" w:color="auto"/>
          </w:divBdr>
        </w:div>
        <w:div w:id="554590101">
          <w:marLeft w:val="0"/>
          <w:marRight w:val="0"/>
          <w:marTop w:val="0"/>
          <w:marBottom w:val="0"/>
          <w:divBdr>
            <w:top w:val="none" w:sz="0" w:space="0" w:color="auto"/>
            <w:left w:val="none" w:sz="0" w:space="0" w:color="auto"/>
            <w:bottom w:val="none" w:sz="0" w:space="0" w:color="auto"/>
            <w:right w:val="none" w:sz="0" w:space="0" w:color="auto"/>
          </w:divBdr>
        </w:div>
        <w:div w:id="141167872">
          <w:marLeft w:val="0"/>
          <w:marRight w:val="0"/>
          <w:marTop w:val="0"/>
          <w:marBottom w:val="0"/>
          <w:divBdr>
            <w:top w:val="none" w:sz="0" w:space="0" w:color="auto"/>
            <w:left w:val="none" w:sz="0" w:space="0" w:color="auto"/>
            <w:bottom w:val="none" w:sz="0" w:space="0" w:color="auto"/>
            <w:right w:val="none" w:sz="0" w:space="0" w:color="auto"/>
          </w:divBdr>
        </w:div>
        <w:div w:id="1151409377">
          <w:marLeft w:val="0"/>
          <w:marRight w:val="0"/>
          <w:marTop w:val="0"/>
          <w:marBottom w:val="0"/>
          <w:divBdr>
            <w:top w:val="none" w:sz="0" w:space="0" w:color="auto"/>
            <w:left w:val="none" w:sz="0" w:space="0" w:color="auto"/>
            <w:bottom w:val="none" w:sz="0" w:space="0" w:color="auto"/>
            <w:right w:val="none" w:sz="0" w:space="0" w:color="auto"/>
          </w:divBdr>
        </w:div>
        <w:div w:id="1919558325">
          <w:marLeft w:val="0"/>
          <w:marRight w:val="0"/>
          <w:marTop w:val="0"/>
          <w:marBottom w:val="0"/>
          <w:divBdr>
            <w:top w:val="none" w:sz="0" w:space="0" w:color="auto"/>
            <w:left w:val="none" w:sz="0" w:space="0" w:color="auto"/>
            <w:bottom w:val="none" w:sz="0" w:space="0" w:color="auto"/>
            <w:right w:val="none" w:sz="0" w:space="0" w:color="auto"/>
          </w:divBdr>
        </w:div>
        <w:div w:id="46532317">
          <w:marLeft w:val="0"/>
          <w:marRight w:val="0"/>
          <w:marTop w:val="0"/>
          <w:marBottom w:val="0"/>
          <w:divBdr>
            <w:top w:val="none" w:sz="0" w:space="0" w:color="auto"/>
            <w:left w:val="none" w:sz="0" w:space="0" w:color="auto"/>
            <w:bottom w:val="none" w:sz="0" w:space="0" w:color="auto"/>
            <w:right w:val="none" w:sz="0" w:space="0" w:color="auto"/>
          </w:divBdr>
        </w:div>
        <w:div w:id="1600141914">
          <w:marLeft w:val="0"/>
          <w:marRight w:val="0"/>
          <w:marTop w:val="0"/>
          <w:marBottom w:val="0"/>
          <w:divBdr>
            <w:top w:val="none" w:sz="0" w:space="0" w:color="auto"/>
            <w:left w:val="none" w:sz="0" w:space="0" w:color="auto"/>
            <w:bottom w:val="none" w:sz="0" w:space="0" w:color="auto"/>
            <w:right w:val="none" w:sz="0" w:space="0" w:color="auto"/>
          </w:divBdr>
        </w:div>
        <w:div w:id="505680626">
          <w:marLeft w:val="0"/>
          <w:marRight w:val="0"/>
          <w:marTop w:val="0"/>
          <w:marBottom w:val="0"/>
          <w:divBdr>
            <w:top w:val="none" w:sz="0" w:space="0" w:color="auto"/>
            <w:left w:val="none" w:sz="0" w:space="0" w:color="auto"/>
            <w:bottom w:val="none" w:sz="0" w:space="0" w:color="auto"/>
            <w:right w:val="none" w:sz="0" w:space="0" w:color="auto"/>
          </w:divBdr>
        </w:div>
        <w:div w:id="1698963615">
          <w:marLeft w:val="0"/>
          <w:marRight w:val="0"/>
          <w:marTop w:val="0"/>
          <w:marBottom w:val="0"/>
          <w:divBdr>
            <w:top w:val="none" w:sz="0" w:space="0" w:color="auto"/>
            <w:left w:val="none" w:sz="0" w:space="0" w:color="auto"/>
            <w:bottom w:val="none" w:sz="0" w:space="0" w:color="auto"/>
            <w:right w:val="none" w:sz="0" w:space="0" w:color="auto"/>
          </w:divBdr>
        </w:div>
        <w:div w:id="17971618">
          <w:marLeft w:val="0"/>
          <w:marRight w:val="0"/>
          <w:marTop w:val="0"/>
          <w:marBottom w:val="0"/>
          <w:divBdr>
            <w:top w:val="none" w:sz="0" w:space="0" w:color="auto"/>
            <w:left w:val="none" w:sz="0" w:space="0" w:color="auto"/>
            <w:bottom w:val="none" w:sz="0" w:space="0" w:color="auto"/>
            <w:right w:val="none" w:sz="0" w:space="0" w:color="auto"/>
          </w:divBdr>
        </w:div>
        <w:div w:id="295768196">
          <w:marLeft w:val="0"/>
          <w:marRight w:val="0"/>
          <w:marTop w:val="0"/>
          <w:marBottom w:val="0"/>
          <w:divBdr>
            <w:top w:val="none" w:sz="0" w:space="0" w:color="auto"/>
            <w:left w:val="none" w:sz="0" w:space="0" w:color="auto"/>
            <w:bottom w:val="none" w:sz="0" w:space="0" w:color="auto"/>
            <w:right w:val="none" w:sz="0" w:space="0" w:color="auto"/>
          </w:divBdr>
        </w:div>
        <w:div w:id="583958337">
          <w:marLeft w:val="0"/>
          <w:marRight w:val="0"/>
          <w:marTop w:val="0"/>
          <w:marBottom w:val="0"/>
          <w:divBdr>
            <w:top w:val="none" w:sz="0" w:space="0" w:color="auto"/>
            <w:left w:val="none" w:sz="0" w:space="0" w:color="auto"/>
            <w:bottom w:val="none" w:sz="0" w:space="0" w:color="auto"/>
            <w:right w:val="none" w:sz="0" w:space="0" w:color="auto"/>
          </w:divBdr>
        </w:div>
        <w:div w:id="787902">
          <w:marLeft w:val="0"/>
          <w:marRight w:val="0"/>
          <w:marTop w:val="0"/>
          <w:marBottom w:val="0"/>
          <w:divBdr>
            <w:top w:val="none" w:sz="0" w:space="0" w:color="auto"/>
            <w:left w:val="none" w:sz="0" w:space="0" w:color="auto"/>
            <w:bottom w:val="none" w:sz="0" w:space="0" w:color="auto"/>
            <w:right w:val="none" w:sz="0" w:space="0" w:color="auto"/>
          </w:divBdr>
        </w:div>
        <w:div w:id="1169171902">
          <w:marLeft w:val="0"/>
          <w:marRight w:val="0"/>
          <w:marTop w:val="0"/>
          <w:marBottom w:val="0"/>
          <w:divBdr>
            <w:top w:val="none" w:sz="0" w:space="0" w:color="auto"/>
            <w:left w:val="none" w:sz="0" w:space="0" w:color="auto"/>
            <w:bottom w:val="none" w:sz="0" w:space="0" w:color="auto"/>
            <w:right w:val="none" w:sz="0" w:space="0" w:color="auto"/>
          </w:divBdr>
        </w:div>
        <w:div w:id="1913931133">
          <w:marLeft w:val="0"/>
          <w:marRight w:val="0"/>
          <w:marTop w:val="0"/>
          <w:marBottom w:val="0"/>
          <w:divBdr>
            <w:top w:val="none" w:sz="0" w:space="0" w:color="auto"/>
            <w:left w:val="none" w:sz="0" w:space="0" w:color="auto"/>
            <w:bottom w:val="none" w:sz="0" w:space="0" w:color="auto"/>
            <w:right w:val="none" w:sz="0" w:space="0" w:color="auto"/>
          </w:divBdr>
        </w:div>
        <w:div w:id="1700935702">
          <w:marLeft w:val="0"/>
          <w:marRight w:val="0"/>
          <w:marTop w:val="0"/>
          <w:marBottom w:val="0"/>
          <w:divBdr>
            <w:top w:val="none" w:sz="0" w:space="0" w:color="auto"/>
            <w:left w:val="none" w:sz="0" w:space="0" w:color="auto"/>
            <w:bottom w:val="none" w:sz="0" w:space="0" w:color="auto"/>
            <w:right w:val="none" w:sz="0" w:space="0" w:color="auto"/>
          </w:divBdr>
        </w:div>
        <w:div w:id="815336540">
          <w:marLeft w:val="0"/>
          <w:marRight w:val="0"/>
          <w:marTop w:val="0"/>
          <w:marBottom w:val="0"/>
          <w:divBdr>
            <w:top w:val="none" w:sz="0" w:space="0" w:color="auto"/>
            <w:left w:val="none" w:sz="0" w:space="0" w:color="auto"/>
            <w:bottom w:val="none" w:sz="0" w:space="0" w:color="auto"/>
            <w:right w:val="none" w:sz="0" w:space="0" w:color="auto"/>
          </w:divBdr>
        </w:div>
        <w:div w:id="892499402">
          <w:marLeft w:val="0"/>
          <w:marRight w:val="0"/>
          <w:marTop w:val="0"/>
          <w:marBottom w:val="0"/>
          <w:divBdr>
            <w:top w:val="none" w:sz="0" w:space="0" w:color="auto"/>
            <w:left w:val="none" w:sz="0" w:space="0" w:color="auto"/>
            <w:bottom w:val="none" w:sz="0" w:space="0" w:color="auto"/>
            <w:right w:val="none" w:sz="0" w:space="0" w:color="auto"/>
          </w:divBdr>
        </w:div>
        <w:div w:id="1841037885">
          <w:marLeft w:val="0"/>
          <w:marRight w:val="0"/>
          <w:marTop w:val="0"/>
          <w:marBottom w:val="0"/>
          <w:divBdr>
            <w:top w:val="none" w:sz="0" w:space="0" w:color="auto"/>
            <w:left w:val="none" w:sz="0" w:space="0" w:color="auto"/>
            <w:bottom w:val="none" w:sz="0" w:space="0" w:color="auto"/>
            <w:right w:val="none" w:sz="0" w:space="0" w:color="auto"/>
          </w:divBdr>
        </w:div>
        <w:div w:id="1827016477">
          <w:marLeft w:val="0"/>
          <w:marRight w:val="0"/>
          <w:marTop w:val="0"/>
          <w:marBottom w:val="0"/>
          <w:divBdr>
            <w:top w:val="none" w:sz="0" w:space="0" w:color="auto"/>
            <w:left w:val="none" w:sz="0" w:space="0" w:color="auto"/>
            <w:bottom w:val="none" w:sz="0" w:space="0" w:color="auto"/>
            <w:right w:val="none" w:sz="0" w:space="0" w:color="auto"/>
          </w:divBdr>
        </w:div>
        <w:div w:id="1590966645">
          <w:marLeft w:val="0"/>
          <w:marRight w:val="0"/>
          <w:marTop w:val="0"/>
          <w:marBottom w:val="0"/>
          <w:divBdr>
            <w:top w:val="none" w:sz="0" w:space="0" w:color="auto"/>
            <w:left w:val="none" w:sz="0" w:space="0" w:color="auto"/>
            <w:bottom w:val="none" w:sz="0" w:space="0" w:color="auto"/>
            <w:right w:val="none" w:sz="0" w:space="0" w:color="auto"/>
          </w:divBdr>
        </w:div>
        <w:div w:id="1728532887">
          <w:marLeft w:val="0"/>
          <w:marRight w:val="0"/>
          <w:marTop w:val="0"/>
          <w:marBottom w:val="0"/>
          <w:divBdr>
            <w:top w:val="none" w:sz="0" w:space="0" w:color="auto"/>
            <w:left w:val="none" w:sz="0" w:space="0" w:color="auto"/>
            <w:bottom w:val="none" w:sz="0" w:space="0" w:color="auto"/>
            <w:right w:val="none" w:sz="0" w:space="0" w:color="auto"/>
          </w:divBdr>
        </w:div>
        <w:div w:id="664363141">
          <w:marLeft w:val="0"/>
          <w:marRight w:val="0"/>
          <w:marTop w:val="0"/>
          <w:marBottom w:val="0"/>
          <w:divBdr>
            <w:top w:val="none" w:sz="0" w:space="0" w:color="auto"/>
            <w:left w:val="none" w:sz="0" w:space="0" w:color="auto"/>
            <w:bottom w:val="none" w:sz="0" w:space="0" w:color="auto"/>
            <w:right w:val="none" w:sz="0" w:space="0" w:color="auto"/>
          </w:divBdr>
        </w:div>
        <w:div w:id="2122799711">
          <w:marLeft w:val="0"/>
          <w:marRight w:val="0"/>
          <w:marTop w:val="0"/>
          <w:marBottom w:val="0"/>
          <w:divBdr>
            <w:top w:val="none" w:sz="0" w:space="0" w:color="auto"/>
            <w:left w:val="none" w:sz="0" w:space="0" w:color="auto"/>
            <w:bottom w:val="none" w:sz="0" w:space="0" w:color="auto"/>
            <w:right w:val="none" w:sz="0" w:space="0" w:color="auto"/>
          </w:divBdr>
        </w:div>
        <w:div w:id="542837492">
          <w:marLeft w:val="0"/>
          <w:marRight w:val="0"/>
          <w:marTop w:val="0"/>
          <w:marBottom w:val="0"/>
          <w:divBdr>
            <w:top w:val="none" w:sz="0" w:space="0" w:color="auto"/>
            <w:left w:val="none" w:sz="0" w:space="0" w:color="auto"/>
            <w:bottom w:val="none" w:sz="0" w:space="0" w:color="auto"/>
            <w:right w:val="none" w:sz="0" w:space="0" w:color="auto"/>
          </w:divBdr>
        </w:div>
        <w:div w:id="1086339456">
          <w:marLeft w:val="0"/>
          <w:marRight w:val="0"/>
          <w:marTop w:val="0"/>
          <w:marBottom w:val="0"/>
          <w:divBdr>
            <w:top w:val="none" w:sz="0" w:space="0" w:color="auto"/>
            <w:left w:val="none" w:sz="0" w:space="0" w:color="auto"/>
            <w:bottom w:val="none" w:sz="0" w:space="0" w:color="auto"/>
            <w:right w:val="none" w:sz="0" w:space="0" w:color="auto"/>
          </w:divBdr>
        </w:div>
        <w:div w:id="1945572753">
          <w:marLeft w:val="0"/>
          <w:marRight w:val="0"/>
          <w:marTop w:val="0"/>
          <w:marBottom w:val="0"/>
          <w:divBdr>
            <w:top w:val="none" w:sz="0" w:space="0" w:color="auto"/>
            <w:left w:val="none" w:sz="0" w:space="0" w:color="auto"/>
            <w:bottom w:val="none" w:sz="0" w:space="0" w:color="auto"/>
            <w:right w:val="none" w:sz="0" w:space="0" w:color="auto"/>
          </w:divBdr>
        </w:div>
        <w:div w:id="1773240032">
          <w:marLeft w:val="0"/>
          <w:marRight w:val="0"/>
          <w:marTop w:val="0"/>
          <w:marBottom w:val="0"/>
          <w:divBdr>
            <w:top w:val="none" w:sz="0" w:space="0" w:color="auto"/>
            <w:left w:val="none" w:sz="0" w:space="0" w:color="auto"/>
            <w:bottom w:val="none" w:sz="0" w:space="0" w:color="auto"/>
            <w:right w:val="none" w:sz="0" w:space="0" w:color="auto"/>
          </w:divBdr>
        </w:div>
        <w:div w:id="2058815501">
          <w:marLeft w:val="0"/>
          <w:marRight w:val="0"/>
          <w:marTop w:val="0"/>
          <w:marBottom w:val="0"/>
          <w:divBdr>
            <w:top w:val="none" w:sz="0" w:space="0" w:color="auto"/>
            <w:left w:val="none" w:sz="0" w:space="0" w:color="auto"/>
            <w:bottom w:val="none" w:sz="0" w:space="0" w:color="auto"/>
            <w:right w:val="none" w:sz="0" w:space="0" w:color="auto"/>
          </w:divBdr>
        </w:div>
        <w:div w:id="14663105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1031</Words>
  <Characters>5882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1</cp:revision>
  <dcterms:created xsi:type="dcterms:W3CDTF">2014-11-29T18:51:00Z</dcterms:created>
  <dcterms:modified xsi:type="dcterms:W3CDTF">2014-11-29T18:56:00Z</dcterms:modified>
</cp:coreProperties>
</file>